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697" w:rsidRDefault="00E47697">
      <w:pPr>
        <w:jc w:val="center"/>
        <w:rPr>
          <w:b/>
          <w:sz w:val="30"/>
          <w:szCs w:val="30"/>
        </w:rPr>
      </w:pPr>
      <w:r w:rsidRPr="00E47697">
        <w:rPr>
          <w:sz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6.95pt;margin-top:-35.85pt;width:48.75pt;height:31.5pt;z-index:251658240" filled="f" stroked="f">
            <v:textbox>
              <w:txbxContent>
                <w:p w:rsidR="00E47697" w:rsidRDefault="001E26B8">
                  <w:r>
                    <w:rPr>
                      <w:rFonts w:hint="eastAsia"/>
                    </w:rPr>
                    <w:t>附件</w:t>
                  </w:r>
                  <w:r>
                    <w:rPr>
                      <w:rFonts w:hint="eastAsia"/>
                    </w:rPr>
                    <w:t>1</w:t>
                  </w:r>
                </w:p>
              </w:txbxContent>
            </v:textbox>
          </v:shape>
        </w:pict>
      </w:r>
      <w:r w:rsidR="001E26B8">
        <w:rPr>
          <w:rFonts w:hint="eastAsia"/>
          <w:b/>
          <w:sz w:val="30"/>
          <w:szCs w:val="30"/>
        </w:rPr>
        <w:t>荆州市</w:t>
      </w:r>
      <w:r w:rsidR="001E26B8">
        <w:rPr>
          <w:rFonts w:hint="eastAsia"/>
          <w:b/>
          <w:sz w:val="30"/>
          <w:szCs w:val="30"/>
        </w:rPr>
        <w:t>存量</w:t>
      </w:r>
      <w:r w:rsidR="001E26B8">
        <w:rPr>
          <w:rFonts w:hint="eastAsia"/>
          <w:b/>
          <w:sz w:val="30"/>
          <w:szCs w:val="30"/>
        </w:rPr>
        <w:t>房买卖税费一览表</w:t>
      </w:r>
    </w:p>
    <w:p w:rsidR="00E47697" w:rsidRDefault="00E47697">
      <w:pPr>
        <w:jc w:val="center"/>
        <w:rPr>
          <w:b/>
          <w:sz w:val="30"/>
          <w:szCs w:val="30"/>
        </w:rPr>
      </w:pPr>
    </w:p>
    <w:tbl>
      <w:tblPr>
        <w:tblStyle w:val="a5"/>
        <w:tblpPr w:leftFromText="180" w:rightFromText="180" w:vertAnchor="text" w:tblpY="1"/>
        <w:tblOverlap w:val="never"/>
        <w:tblW w:w="14160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tblLayout w:type="fixed"/>
        <w:tblLook w:val="04A0"/>
      </w:tblPr>
      <w:tblGrid>
        <w:gridCol w:w="1011"/>
        <w:gridCol w:w="1011"/>
        <w:gridCol w:w="1011"/>
        <w:gridCol w:w="1011"/>
        <w:gridCol w:w="1011"/>
        <w:gridCol w:w="1011"/>
        <w:gridCol w:w="1011"/>
        <w:gridCol w:w="1011"/>
        <w:gridCol w:w="1367"/>
        <w:gridCol w:w="991"/>
        <w:gridCol w:w="678"/>
        <w:gridCol w:w="1012"/>
        <w:gridCol w:w="1012"/>
        <w:gridCol w:w="1012"/>
      </w:tblGrid>
      <w:tr w:rsidR="00E47697">
        <w:trPr>
          <w:trHeight w:hRule="exact" w:val="464"/>
        </w:trPr>
        <w:tc>
          <w:tcPr>
            <w:tcW w:w="1011" w:type="dxa"/>
            <w:vMerge w:val="restart"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房屋类型</w:t>
            </w:r>
          </w:p>
        </w:tc>
        <w:tc>
          <w:tcPr>
            <w:tcW w:w="1011" w:type="dxa"/>
            <w:vMerge w:val="restart"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购房</w:t>
            </w:r>
          </w:p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年限</w:t>
            </w:r>
          </w:p>
        </w:tc>
        <w:tc>
          <w:tcPr>
            <w:tcW w:w="1011" w:type="dxa"/>
            <w:vMerge w:val="restart"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是否唯一</w:t>
            </w:r>
          </w:p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住房</w:t>
            </w:r>
          </w:p>
        </w:tc>
        <w:tc>
          <w:tcPr>
            <w:tcW w:w="5055" w:type="dxa"/>
            <w:gridSpan w:val="5"/>
            <w:tcBorders>
              <w:tl2br w:val="nil"/>
              <w:tr2bl w:val="nil"/>
            </w:tcBorders>
          </w:tcPr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卖方缴纳</w:t>
            </w:r>
          </w:p>
        </w:tc>
        <w:tc>
          <w:tcPr>
            <w:tcW w:w="5060" w:type="dxa"/>
            <w:gridSpan w:val="5"/>
            <w:tcBorders>
              <w:tl2br w:val="nil"/>
              <w:tr2bl w:val="nil"/>
            </w:tcBorders>
          </w:tcPr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买方缴纳</w:t>
            </w:r>
          </w:p>
        </w:tc>
        <w:tc>
          <w:tcPr>
            <w:tcW w:w="1012" w:type="dxa"/>
            <w:tcBorders>
              <w:tl2br w:val="nil"/>
              <w:tr2bl w:val="nil"/>
            </w:tcBorders>
          </w:tcPr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银行缴纳</w:t>
            </w:r>
          </w:p>
        </w:tc>
      </w:tr>
      <w:tr w:rsidR="00E47697">
        <w:trPr>
          <w:trHeight w:val="1471"/>
        </w:trPr>
        <w:tc>
          <w:tcPr>
            <w:tcW w:w="1011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011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011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011" w:type="dxa"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个人</w:t>
            </w:r>
          </w:p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所得税</w:t>
            </w:r>
          </w:p>
        </w:tc>
        <w:tc>
          <w:tcPr>
            <w:tcW w:w="1011" w:type="dxa"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增值税</w:t>
            </w:r>
          </w:p>
        </w:tc>
        <w:tc>
          <w:tcPr>
            <w:tcW w:w="1011" w:type="dxa"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印花税</w:t>
            </w:r>
          </w:p>
        </w:tc>
        <w:tc>
          <w:tcPr>
            <w:tcW w:w="1011" w:type="dxa"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土地</w:t>
            </w:r>
          </w:p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增值税</w:t>
            </w:r>
          </w:p>
        </w:tc>
        <w:tc>
          <w:tcPr>
            <w:tcW w:w="1011" w:type="dxa"/>
            <w:tcBorders>
              <w:tl2br w:val="nil"/>
              <w:tr2bl w:val="nil"/>
            </w:tcBorders>
          </w:tcPr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城建税、教育费附加、地方教育费附加</w:t>
            </w:r>
          </w:p>
        </w:tc>
        <w:tc>
          <w:tcPr>
            <w:tcW w:w="1367" w:type="dxa"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契税</w:t>
            </w:r>
          </w:p>
        </w:tc>
        <w:tc>
          <w:tcPr>
            <w:tcW w:w="991" w:type="dxa"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印花税</w:t>
            </w:r>
          </w:p>
        </w:tc>
        <w:tc>
          <w:tcPr>
            <w:tcW w:w="678" w:type="dxa"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房屋</w:t>
            </w:r>
          </w:p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测绘费</w:t>
            </w:r>
          </w:p>
        </w:tc>
        <w:tc>
          <w:tcPr>
            <w:tcW w:w="1012" w:type="dxa"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土地</w:t>
            </w:r>
          </w:p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测绘费</w:t>
            </w:r>
          </w:p>
        </w:tc>
        <w:tc>
          <w:tcPr>
            <w:tcW w:w="1012" w:type="dxa"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转移</w:t>
            </w:r>
          </w:p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登记费</w:t>
            </w:r>
          </w:p>
        </w:tc>
        <w:tc>
          <w:tcPr>
            <w:tcW w:w="1012" w:type="dxa"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抵押</w:t>
            </w:r>
          </w:p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登记费</w:t>
            </w:r>
          </w:p>
        </w:tc>
      </w:tr>
      <w:tr w:rsidR="00E47697">
        <w:trPr>
          <w:trHeight w:hRule="exact" w:val="464"/>
        </w:trPr>
        <w:tc>
          <w:tcPr>
            <w:tcW w:w="1011" w:type="dxa"/>
            <w:vMerge w:val="restart"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普通住宅</w:t>
            </w:r>
          </w:p>
        </w:tc>
        <w:tc>
          <w:tcPr>
            <w:tcW w:w="1011" w:type="dxa"/>
            <w:tcBorders>
              <w:tl2br w:val="nil"/>
              <w:tr2bl w:val="nil"/>
            </w:tcBorders>
          </w:tcPr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不满</w:t>
            </w:r>
            <w:r>
              <w:rPr>
                <w:rFonts w:hint="eastAsia"/>
                <w:b/>
                <w:sz w:val="15"/>
                <w:szCs w:val="15"/>
              </w:rPr>
              <w:t>2</w:t>
            </w:r>
            <w:r>
              <w:rPr>
                <w:rFonts w:hint="eastAsia"/>
                <w:b/>
                <w:sz w:val="15"/>
                <w:szCs w:val="15"/>
              </w:rPr>
              <w:t>年</w:t>
            </w:r>
          </w:p>
        </w:tc>
        <w:tc>
          <w:tcPr>
            <w:tcW w:w="1011" w:type="dxa"/>
            <w:tcBorders>
              <w:tl2br w:val="nil"/>
              <w:tr2bl w:val="nil"/>
            </w:tcBorders>
          </w:tcPr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无限制</w:t>
            </w:r>
          </w:p>
        </w:tc>
        <w:tc>
          <w:tcPr>
            <w:tcW w:w="1011" w:type="dxa"/>
            <w:vMerge w:val="restart"/>
            <w:tcBorders>
              <w:tl2br w:val="nil"/>
              <w:tr2bl w:val="nil"/>
            </w:tcBorders>
          </w:tcPr>
          <w:p w:rsidR="00E47697" w:rsidRDefault="001E26B8">
            <w:pPr>
              <w:jc w:val="center"/>
              <w:rPr>
                <w:rFonts w:ascii="宋体" w:eastAsia="宋体" w:hAnsi="宋体"/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差额</w:t>
            </w:r>
            <w:r>
              <w:rPr>
                <w:rFonts w:hint="eastAsia"/>
                <w:b/>
                <w:sz w:val="15"/>
                <w:szCs w:val="15"/>
              </w:rPr>
              <w:t>*20</w:t>
            </w:r>
            <w:r>
              <w:rPr>
                <w:rFonts w:ascii="宋体" w:eastAsia="宋体" w:hAnsi="宋体" w:hint="eastAsia"/>
                <w:b/>
                <w:sz w:val="15"/>
                <w:szCs w:val="15"/>
              </w:rPr>
              <w:t>％或</w:t>
            </w:r>
          </w:p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ascii="宋体" w:eastAsia="宋体" w:hAnsi="宋体" w:hint="eastAsia"/>
                <w:b/>
                <w:sz w:val="15"/>
                <w:szCs w:val="15"/>
              </w:rPr>
              <w:t>全额</w:t>
            </w:r>
            <w:r>
              <w:rPr>
                <w:rFonts w:ascii="宋体" w:eastAsia="宋体" w:hAnsi="宋体" w:hint="eastAsia"/>
                <w:b/>
                <w:sz w:val="15"/>
                <w:szCs w:val="15"/>
              </w:rPr>
              <w:t>*2%</w:t>
            </w:r>
          </w:p>
        </w:tc>
        <w:tc>
          <w:tcPr>
            <w:tcW w:w="1011" w:type="dxa"/>
            <w:tcBorders>
              <w:tl2br w:val="nil"/>
              <w:tr2bl w:val="nil"/>
            </w:tcBorders>
          </w:tcPr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全额</w:t>
            </w:r>
            <w:r>
              <w:rPr>
                <w:rFonts w:hint="eastAsia"/>
                <w:b/>
                <w:sz w:val="15"/>
                <w:szCs w:val="15"/>
              </w:rPr>
              <w:t>*5%</w:t>
            </w:r>
          </w:p>
        </w:tc>
        <w:tc>
          <w:tcPr>
            <w:tcW w:w="1011" w:type="dxa"/>
            <w:vMerge w:val="restart"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全额</w:t>
            </w:r>
            <w:r>
              <w:rPr>
                <w:rFonts w:hint="eastAsia"/>
                <w:b/>
                <w:sz w:val="15"/>
                <w:szCs w:val="15"/>
              </w:rPr>
              <w:t>*0.5</w:t>
            </w:r>
            <w:r>
              <w:rPr>
                <w:rFonts w:ascii="宋体" w:eastAsia="宋体" w:hAnsi="宋体" w:hint="eastAsia"/>
                <w:b/>
                <w:sz w:val="15"/>
                <w:szCs w:val="15"/>
              </w:rPr>
              <w:t>‰</w:t>
            </w:r>
            <w:r>
              <w:rPr>
                <w:rFonts w:hint="eastAsia"/>
                <w:b/>
                <w:sz w:val="15"/>
                <w:szCs w:val="15"/>
              </w:rPr>
              <w:t>（暂免征收）</w:t>
            </w:r>
          </w:p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5</w:t>
            </w:r>
            <w:r>
              <w:rPr>
                <w:rFonts w:hint="eastAsia"/>
                <w:b/>
                <w:sz w:val="15"/>
                <w:szCs w:val="15"/>
              </w:rPr>
              <w:t>元（产权转移数据）</w:t>
            </w:r>
          </w:p>
        </w:tc>
        <w:tc>
          <w:tcPr>
            <w:tcW w:w="1011" w:type="dxa"/>
            <w:vMerge w:val="restart"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  <w:p w:rsidR="00E47697" w:rsidRDefault="001E26B8">
            <w:pPr>
              <w:ind w:firstLineChars="196" w:firstLine="295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无</w:t>
            </w:r>
          </w:p>
        </w:tc>
        <w:tc>
          <w:tcPr>
            <w:tcW w:w="1011" w:type="dxa"/>
            <w:vMerge w:val="restart"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增值税额</w:t>
            </w:r>
            <w:r>
              <w:rPr>
                <w:rFonts w:hint="eastAsia"/>
                <w:b/>
                <w:sz w:val="15"/>
                <w:szCs w:val="15"/>
              </w:rPr>
              <w:t>*12%</w:t>
            </w:r>
          </w:p>
        </w:tc>
        <w:tc>
          <w:tcPr>
            <w:tcW w:w="1367" w:type="dxa"/>
            <w:vMerge w:val="restart"/>
            <w:tcBorders>
              <w:tl2br w:val="nil"/>
              <w:tr2bl w:val="nil"/>
            </w:tcBorders>
          </w:tcPr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1.</w:t>
            </w:r>
            <w:r>
              <w:rPr>
                <w:rFonts w:hint="eastAsia"/>
                <w:b/>
                <w:sz w:val="15"/>
                <w:szCs w:val="15"/>
              </w:rPr>
              <w:t>首套房且面积</w:t>
            </w:r>
          </w:p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‹</w:t>
            </w:r>
            <w:r>
              <w:rPr>
                <w:rFonts w:hint="eastAsia"/>
                <w:b/>
                <w:sz w:val="15"/>
                <w:szCs w:val="15"/>
              </w:rPr>
              <w:t>=90</w:t>
            </w:r>
            <w:r>
              <w:rPr>
                <w:rFonts w:hint="eastAsia"/>
                <w:b/>
                <w:sz w:val="15"/>
                <w:szCs w:val="15"/>
              </w:rPr>
              <w:t>平，全额</w:t>
            </w:r>
            <w:r>
              <w:rPr>
                <w:rFonts w:hint="eastAsia"/>
                <w:b/>
                <w:sz w:val="15"/>
                <w:szCs w:val="15"/>
              </w:rPr>
              <w:t>*1%</w:t>
            </w:r>
          </w:p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2.</w:t>
            </w:r>
            <w:r>
              <w:rPr>
                <w:rFonts w:hint="eastAsia"/>
                <w:b/>
                <w:sz w:val="15"/>
                <w:szCs w:val="15"/>
              </w:rPr>
              <w:t>首套房且面积</w:t>
            </w:r>
          </w:p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›</w:t>
            </w:r>
            <w:r>
              <w:rPr>
                <w:rFonts w:hint="eastAsia"/>
                <w:b/>
                <w:sz w:val="15"/>
                <w:szCs w:val="15"/>
              </w:rPr>
              <w:t>90</w:t>
            </w:r>
            <w:r>
              <w:rPr>
                <w:rFonts w:hint="eastAsia"/>
                <w:b/>
                <w:sz w:val="15"/>
                <w:szCs w:val="15"/>
              </w:rPr>
              <w:t>平，全额</w:t>
            </w:r>
            <w:r>
              <w:rPr>
                <w:rFonts w:hint="eastAsia"/>
                <w:b/>
                <w:sz w:val="15"/>
                <w:szCs w:val="15"/>
              </w:rPr>
              <w:t>*1.5%</w:t>
            </w:r>
          </w:p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3.</w:t>
            </w:r>
            <w:r>
              <w:rPr>
                <w:rFonts w:hint="eastAsia"/>
                <w:b/>
                <w:sz w:val="15"/>
                <w:szCs w:val="15"/>
              </w:rPr>
              <w:t>二套房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‹</w:t>
            </w:r>
            <w:r>
              <w:rPr>
                <w:rFonts w:hint="eastAsia"/>
                <w:b/>
                <w:sz w:val="15"/>
                <w:szCs w:val="15"/>
              </w:rPr>
              <w:t>=90</w:t>
            </w:r>
            <w:r>
              <w:rPr>
                <w:rFonts w:hint="eastAsia"/>
                <w:b/>
                <w:sz w:val="15"/>
                <w:szCs w:val="15"/>
              </w:rPr>
              <w:t>平，全额</w:t>
            </w:r>
            <w:r>
              <w:rPr>
                <w:rFonts w:hint="eastAsia"/>
                <w:b/>
                <w:sz w:val="15"/>
                <w:szCs w:val="15"/>
              </w:rPr>
              <w:t>*1%</w:t>
            </w:r>
          </w:p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4.</w:t>
            </w:r>
            <w:r>
              <w:rPr>
                <w:rFonts w:hint="eastAsia"/>
                <w:b/>
                <w:sz w:val="15"/>
                <w:szCs w:val="15"/>
              </w:rPr>
              <w:t>二套房且面积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›</w:t>
            </w:r>
            <w:r>
              <w:rPr>
                <w:rFonts w:hint="eastAsia"/>
                <w:b/>
                <w:sz w:val="15"/>
                <w:szCs w:val="15"/>
              </w:rPr>
              <w:t>90</w:t>
            </w:r>
            <w:r>
              <w:rPr>
                <w:rFonts w:hint="eastAsia"/>
                <w:b/>
                <w:sz w:val="15"/>
                <w:szCs w:val="15"/>
              </w:rPr>
              <w:t>平，全额</w:t>
            </w:r>
            <w:r>
              <w:rPr>
                <w:rFonts w:hint="eastAsia"/>
                <w:b/>
                <w:sz w:val="15"/>
                <w:szCs w:val="15"/>
              </w:rPr>
              <w:t>*2%</w:t>
            </w:r>
          </w:p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5.</w:t>
            </w:r>
            <w:r>
              <w:rPr>
                <w:rFonts w:hint="eastAsia"/>
                <w:b/>
                <w:sz w:val="15"/>
                <w:szCs w:val="15"/>
              </w:rPr>
              <w:t>三套房及以上，全额</w:t>
            </w:r>
            <w:r>
              <w:rPr>
                <w:rFonts w:hint="eastAsia"/>
                <w:b/>
                <w:sz w:val="15"/>
                <w:szCs w:val="15"/>
              </w:rPr>
              <w:t>*4%</w:t>
            </w:r>
          </w:p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991" w:type="dxa"/>
            <w:vMerge w:val="restart"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  <w:p w:rsidR="00E47697" w:rsidRDefault="001E26B8">
            <w:pPr>
              <w:jc w:val="center"/>
              <w:rPr>
                <w:rFonts w:ascii="宋体" w:eastAsia="宋体" w:hAnsi="宋体"/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全额</w:t>
            </w:r>
            <w:r>
              <w:rPr>
                <w:rFonts w:hint="eastAsia"/>
                <w:b/>
                <w:sz w:val="15"/>
                <w:szCs w:val="15"/>
              </w:rPr>
              <w:t>*0.5</w:t>
            </w:r>
            <w:r>
              <w:rPr>
                <w:rFonts w:ascii="宋体" w:eastAsia="宋体" w:hAnsi="宋体" w:hint="eastAsia"/>
                <w:b/>
                <w:sz w:val="15"/>
                <w:szCs w:val="15"/>
              </w:rPr>
              <w:t>‰</w:t>
            </w:r>
          </w:p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ascii="宋体" w:eastAsia="宋体" w:hAnsi="宋体" w:hint="eastAsia"/>
                <w:b/>
                <w:sz w:val="15"/>
                <w:szCs w:val="15"/>
              </w:rPr>
              <w:t>（暂免征收）</w:t>
            </w:r>
            <w:r>
              <w:rPr>
                <w:rFonts w:ascii="宋体" w:eastAsia="宋体" w:hAnsi="宋体" w:hint="eastAsia"/>
                <w:b/>
                <w:sz w:val="15"/>
                <w:szCs w:val="15"/>
              </w:rPr>
              <w:t>5</w:t>
            </w:r>
            <w:r>
              <w:rPr>
                <w:rFonts w:ascii="宋体" w:eastAsia="宋体" w:hAnsi="宋体" w:hint="eastAsia"/>
                <w:b/>
                <w:sz w:val="15"/>
                <w:szCs w:val="15"/>
              </w:rPr>
              <w:t>元（不动产登记证贴花）</w:t>
            </w:r>
          </w:p>
        </w:tc>
        <w:tc>
          <w:tcPr>
            <w:tcW w:w="678" w:type="dxa"/>
            <w:vMerge w:val="restart"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1.36</w:t>
            </w:r>
            <w:r>
              <w:rPr>
                <w:rFonts w:hint="eastAsia"/>
                <w:b/>
                <w:sz w:val="15"/>
                <w:szCs w:val="15"/>
              </w:rPr>
              <w:t>元</w:t>
            </w:r>
            <w:r>
              <w:rPr>
                <w:rFonts w:hint="eastAsia"/>
                <w:b/>
                <w:sz w:val="15"/>
                <w:szCs w:val="15"/>
              </w:rPr>
              <w:t>/</w:t>
            </w:r>
            <w:r>
              <w:rPr>
                <w:rFonts w:hint="eastAsia"/>
                <w:b/>
                <w:sz w:val="15"/>
                <w:szCs w:val="15"/>
              </w:rPr>
              <w:t>平方米</w:t>
            </w:r>
          </w:p>
        </w:tc>
        <w:tc>
          <w:tcPr>
            <w:tcW w:w="1012" w:type="dxa"/>
            <w:vMerge w:val="restart"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住宅个人：</w:t>
            </w:r>
            <w:r>
              <w:rPr>
                <w:rFonts w:hint="eastAsia"/>
                <w:b/>
                <w:sz w:val="15"/>
                <w:szCs w:val="15"/>
              </w:rPr>
              <w:t>80</w:t>
            </w:r>
            <w:r>
              <w:rPr>
                <w:rFonts w:hint="eastAsia"/>
                <w:b/>
                <w:sz w:val="15"/>
                <w:szCs w:val="15"/>
              </w:rPr>
              <w:t>元</w:t>
            </w:r>
            <w:r>
              <w:rPr>
                <w:rFonts w:hint="eastAsia"/>
                <w:b/>
                <w:sz w:val="15"/>
                <w:szCs w:val="15"/>
              </w:rPr>
              <w:t>/</w:t>
            </w:r>
            <w:r>
              <w:rPr>
                <w:rFonts w:hint="eastAsia"/>
                <w:b/>
                <w:sz w:val="15"/>
                <w:szCs w:val="15"/>
              </w:rPr>
              <w:t>户；单位、别墅：</w:t>
            </w:r>
            <w:r>
              <w:rPr>
                <w:rFonts w:hint="eastAsia"/>
                <w:b/>
                <w:sz w:val="15"/>
                <w:szCs w:val="15"/>
              </w:rPr>
              <w:t>300</w:t>
            </w:r>
            <w:r>
              <w:rPr>
                <w:rFonts w:hint="eastAsia"/>
                <w:b/>
                <w:sz w:val="15"/>
                <w:szCs w:val="15"/>
              </w:rPr>
              <w:t>元</w:t>
            </w:r>
            <w:r>
              <w:rPr>
                <w:rFonts w:hint="eastAsia"/>
                <w:b/>
                <w:sz w:val="15"/>
                <w:szCs w:val="15"/>
              </w:rPr>
              <w:t>/</w:t>
            </w:r>
            <w:r>
              <w:rPr>
                <w:rFonts w:hint="eastAsia"/>
                <w:b/>
                <w:sz w:val="15"/>
                <w:szCs w:val="15"/>
              </w:rPr>
              <w:t>户</w:t>
            </w:r>
          </w:p>
        </w:tc>
        <w:tc>
          <w:tcPr>
            <w:tcW w:w="1012" w:type="dxa"/>
            <w:vMerge w:val="restart"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80</w:t>
            </w:r>
            <w:r>
              <w:rPr>
                <w:rFonts w:hint="eastAsia"/>
                <w:b/>
                <w:sz w:val="15"/>
                <w:szCs w:val="15"/>
              </w:rPr>
              <w:t>元</w:t>
            </w:r>
            <w:r>
              <w:rPr>
                <w:rFonts w:hint="eastAsia"/>
                <w:b/>
                <w:sz w:val="15"/>
                <w:szCs w:val="15"/>
              </w:rPr>
              <w:t>/</w:t>
            </w:r>
            <w:r>
              <w:rPr>
                <w:rFonts w:hint="eastAsia"/>
                <w:b/>
                <w:sz w:val="15"/>
                <w:szCs w:val="15"/>
              </w:rPr>
              <w:t>件（每增加一位共有权人加收</w:t>
            </w:r>
            <w:r>
              <w:rPr>
                <w:rFonts w:hint="eastAsia"/>
                <w:b/>
                <w:sz w:val="15"/>
                <w:szCs w:val="15"/>
              </w:rPr>
              <w:t>10</w:t>
            </w:r>
            <w:r>
              <w:rPr>
                <w:rFonts w:hint="eastAsia"/>
                <w:b/>
                <w:sz w:val="15"/>
                <w:szCs w:val="15"/>
              </w:rPr>
              <w:t>元工本费）</w:t>
            </w:r>
          </w:p>
        </w:tc>
        <w:tc>
          <w:tcPr>
            <w:tcW w:w="1012" w:type="dxa"/>
            <w:vMerge w:val="restart"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80</w:t>
            </w:r>
            <w:r>
              <w:rPr>
                <w:rFonts w:hint="eastAsia"/>
                <w:b/>
                <w:sz w:val="15"/>
                <w:szCs w:val="15"/>
              </w:rPr>
              <w:t>元</w:t>
            </w:r>
            <w:r>
              <w:rPr>
                <w:rFonts w:hint="eastAsia"/>
                <w:b/>
                <w:sz w:val="15"/>
                <w:szCs w:val="15"/>
              </w:rPr>
              <w:t>/</w:t>
            </w:r>
            <w:r>
              <w:rPr>
                <w:rFonts w:hint="eastAsia"/>
                <w:b/>
                <w:sz w:val="15"/>
                <w:szCs w:val="15"/>
              </w:rPr>
              <w:t>件</w:t>
            </w:r>
          </w:p>
        </w:tc>
      </w:tr>
      <w:tr w:rsidR="00E47697">
        <w:trPr>
          <w:trHeight w:hRule="exact" w:val="464"/>
        </w:trPr>
        <w:tc>
          <w:tcPr>
            <w:tcW w:w="1011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011" w:type="dxa"/>
            <w:tcBorders>
              <w:tl2br w:val="nil"/>
              <w:tr2bl w:val="nil"/>
            </w:tcBorders>
          </w:tcPr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2</w:t>
            </w:r>
            <w:r>
              <w:rPr>
                <w:rFonts w:hint="eastAsia"/>
                <w:b/>
                <w:sz w:val="15"/>
                <w:szCs w:val="15"/>
              </w:rPr>
              <w:t>至</w:t>
            </w:r>
            <w:r>
              <w:rPr>
                <w:rFonts w:hint="eastAsia"/>
                <w:b/>
                <w:sz w:val="15"/>
                <w:szCs w:val="15"/>
              </w:rPr>
              <w:t>5</w:t>
            </w:r>
            <w:r>
              <w:rPr>
                <w:rFonts w:hint="eastAsia"/>
                <w:b/>
                <w:sz w:val="15"/>
                <w:szCs w:val="15"/>
              </w:rPr>
              <w:t>年</w:t>
            </w:r>
          </w:p>
        </w:tc>
        <w:tc>
          <w:tcPr>
            <w:tcW w:w="1011" w:type="dxa"/>
            <w:tcBorders>
              <w:tl2br w:val="nil"/>
              <w:tr2bl w:val="nil"/>
            </w:tcBorders>
          </w:tcPr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无限制</w:t>
            </w:r>
          </w:p>
        </w:tc>
        <w:tc>
          <w:tcPr>
            <w:tcW w:w="1011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011" w:type="dxa"/>
            <w:vMerge w:val="restart"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免征</w:t>
            </w:r>
          </w:p>
        </w:tc>
        <w:tc>
          <w:tcPr>
            <w:tcW w:w="1011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011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011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367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991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678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012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012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012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</w:tr>
      <w:tr w:rsidR="00E47697">
        <w:trPr>
          <w:trHeight w:hRule="exact" w:val="464"/>
        </w:trPr>
        <w:tc>
          <w:tcPr>
            <w:tcW w:w="1011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011" w:type="dxa"/>
            <w:vMerge w:val="restart"/>
            <w:tcBorders>
              <w:tl2br w:val="nil"/>
              <w:tr2bl w:val="nil"/>
            </w:tcBorders>
          </w:tcPr>
          <w:p w:rsidR="00532BDB" w:rsidRDefault="00532BDB">
            <w:pPr>
              <w:jc w:val="center"/>
              <w:rPr>
                <w:rFonts w:hint="eastAsia"/>
                <w:b/>
                <w:sz w:val="15"/>
                <w:szCs w:val="15"/>
              </w:rPr>
            </w:pPr>
          </w:p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5</w:t>
            </w:r>
            <w:r>
              <w:rPr>
                <w:rFonts w:hint="eastAsia"/>
                <w:b/>
                <w:sz w:val="15"/>
                <w:szCs w:val="15"/>
              </w:rPr>
              <w:t>年以上</w:t>
            </w:r>
          </w:p>
        </w:tc>
        <w:tc>
          <w:tcPr>
            <w:tcW w:w="1011" w:type="dxa"/>
            <w:tcBorders>
              <w:tl2br w:val="nil"/>
              <w:tr2bl w:val="nil"/>
            </w:tcBorders>
          </w:tcPr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不唯一</w:t>
            </w:r>
          </w:p>
        </w:tc>
        <w:tc>
          <w:tcPr>
            <w:tcW w:w="1011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011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011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011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011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367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991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678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012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012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012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</w:tr>
      <w:tr w:rsidR="00E47697">
        <w:trPr>
          <w:trHeight w:hRule="exact" w:val="464"/>
        </w:trPr>
        <w:tc>
          <w:tcPr>
            <w:tcW w:w="1011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011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011" w:type="dxa"/>
            <w:tcBorders>
              <w:tl2br w:val="nil"/>
              <w:tr2bl w:val="nil"/>
            </w:tcBorders>
          </w:tcPr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唯一</w:t>
            </w:r>
          </w:p>
        </w:tc>
        <w:tc>
          <w:tcPr>
            <w:tcW w:w="1011" w:type="dxa"/>
            <w:tcBorders>
              <w:tl2br w:val="nil"/>
              <w:tr2bl w:val="nil"/>
            </w:tcBorders>
          </w:tcPr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免征</w:t>
            </w:r>
          </w:p>
        </w:tc>
        <w:tc>
          <w:tcPr>
            <w:tcW w:w="1011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011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011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011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367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991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678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012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012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012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</w:tr>
      <w:tr w:rsidR="00E47697">
        <w:trPr>
          <w:trHeight w:hRule="exact" w:val="464"/>
        </w:trPr>
        <w:tc>
          <w:tcPr>
            <w:tcW w:w="1011" w:type="dxa"/>
            <w:vMerge w:val="restart"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非普通住宅</w:t>
            </w:r>
          </w:p>
        </w:tc>
        <w:tc>
          <w:tcPr>
            <w:tcW w:w="1011" w:type="dxa"/>
            <w:tcBorders>
              <w:tl2br w:val="nil"/>
              <w:tr2bl w:val="nil"/>
            </w:tcBorders>
          </w:tcPr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不满</w:t>
            </w:r>
            <w:r>
              <w:rPr>
                <w:rFonts w:hint="eastAsia"/>
                <w:b/>
                <w:sz w:val="15"/>
                <w:szCs w:val="15"/>
              </w:rPr>
              <w:t>2</w:t>
            </w:r>
            <w:r>
              <w:rPr>
                <w:rFonts w:hint="eastAsia"/>
                <w:b/>
                <w:sz w:val="15"/>
                <w:szCs w:val="15"/>
              </w:rPr>
              <w:t>年</w:t>
            </w:r>
          </w:p>
        </w:tc>
        <w:tc>
          <w:tcPr>
            <w:tcW w:w="1011" w:type="dxa"/>
            <w:tcBorders>
              <w:tl2br w:val="nil"/>
              <w:tr2bl w:val="nil"/>
            </w:tcBorders>
          </w:tcPr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无限制</w:t>
            </w:r>
          </w:p>
        </w:tc>
        <w:tc>
          <w:tcPr>
            <w:tcW w:w="1011" w:type="dxa"/>
            <w:vMerge w:val="restart"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  <w:p w:rsidR="00E47697" w:rsidRDefault="001E26B8">
            <w:pPr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差额</w:t>
            </w:r>
            <w:r>
              <w:rPr>
                <w:rFonts w:hint="eastAsia"/>
                <w:b/>
                <w:sz w:val="15"/>
                <w:szCs w:val="15"/>
              </w:rPr>
              <w:t>*20%</w:t>
            </w:r>
          </w:p>
        </w:tc>
        <w:tc>
          <w:tcPr>
            <w:tcW w:w="1011" w:type="dxa"/>
            <w:tcBorders>
              <w:tl2br w:val="nil"/>
              <w:tr2bl w:val="nil"/>
            </w:tcBorders>
          </w:tcPr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全额</w:t>
            </w:r>
            <w:r>
              <w:rPr>
                <w:rFonts w:hint="eastAsia"/>
                <w:b/>
                <w:sz w:val="15"/>
                <w:szCs w:val="15"/>
              </w:rPr>
              <w:t>*5%</w:t>
            </w:r>
          </w:p>
        </w:tc>
        <w:tc>
          <w:tcPr>
            <w:tcW w:w="1011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011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011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367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991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678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012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012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012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</w:tr>
      <w:tr w:rsidR="00E47697">
        <w:trPr>
          <w:trHeight w:hRule="exact" w:val="464"/>
        </w:trPr>
        <w:tc>
          <w:tcPr>
            <w:tcW w:w="1011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011" w:type="dxa"/>
            <w:tcBorders>
              <w:tl2br w:val="nil"/>
              <w:tr2bl w:val="nil"/>
            </w:tcBorders>
          </w:tcPr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2</w:t>
            </w:r>
            <w:r>
              <w:rPr>
                <w:rFonts w:hint="eastAsia"/>
                <w:b/>
                <w:sz w:val="15"/>
                <w:szCs w:val="15"/>
              </w:rPr>
              <w:t>至</w:t>
            </w:r>
            <w:r>
              <w:rPr>
                <w:rFonts w:hint="eastAsia"/>
                <w:b/>
                <w:sz w:val="15"/>
                <w:szCs w:val="15"/>
              </w:rPr>
              <w:t>5</w:t>
            </w:r>
            <w:r>
              <w:rPr>
                <w:rFonts w:hint="eastAsia"/>
                <w:b/>
                <w:sz w:val="15"/>
                <w:szCs w:val="15"/>
              </w:rPr>
              <w:t>年</w:t>
            </w:r>
          </w:p>
        </w:tc>
        <w:tc>
          <w:tcPr>
            <w:tcW w:w="1011" w:type="dxa"/>
            <w:tcBorders>
              <w:tl2br w:val="nil"/>
              <w:tr2bl w:val="nil"/>
            </w:tcBorders>
          </w:tcPr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无限制</w:t>
            </w:r>
          </w:p>
        </w:tc>
        <w:tc>
          <w:tcPr>
            <w:tcW w:w="1011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011" w:type="dxa"/>
            <w:vMerge w:val="restart"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免征</w:t>
            </w:r>
          </w:p>
        </w:tc>
        <w:tc>
          <w:tcPr>
            <w:tcW w:w="1011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011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011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367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991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678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012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012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012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</w:tr>
      <w:tr w:rsidR="00E47697">
        <w:trPr>
          <w:trHeight w:hRule="exact" w:val="464"/>
        </w:trPr>
        <w:tc>
          <w:tcPr>
            <w:tcW w:w="1011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011" w:type="dxa"/>
            <w:vMerge w:val="restart"/>
            <w:tcBorders>
              <w:tl2br w:val="nil"/>
              <w:tr2bl w:val="nil"/>
            </w:tcBorders>
          </w:tcPr>
          <w:p w:rsidR="00E47697" w:rsidRDefault="00E47697">
            <w:pPr>
              <w:rPr>
                <w:b/>
                <w:sz w:val="15"/>
                <w:szCs w:val="15"/>
              </w:rPr>
            </w:pPr>
          </w:p>
          <w:p w:rsidR="00E47697" w:rsidRDefault="001E26B8">
            <w:pPr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5</w:t>
            </w:r>
            <w:r>
              <w:rPr>
                <w:rFonts w:hint="eastAsia"/>
                <w:b/>
                <w:sz w:val="15"/>
                <w:szCs w:val="15"/>
              </w:rPr>
              <w:t>年以上</w:t>
            </w:r>
          </w:p>
        </w:tc>
        <w:tc>
          <w:tcPr>
            <w:tcW w:w="1011" w:type="dxa"/>
            <w:tcBorders>
              <w:tl2br w:val="nil"/>
              <w:tr2bl w:val="nil"/>
            </w:tcBorders>
          </w:tcPr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不唯一</w:t>
            </w:r>
          </w:p>
        </w:tc>
        <w:tc>
          <w:tcPr>
            <w:tcW w:w="1011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011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011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011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011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367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991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678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012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012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012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</w:tr>
      <w:tr w:rsidR="00E47697">
        <w:trPr>
          <w:trHeight w:hRule="exact" w:val="464"/>
        </w:trPr>
        <w:tc>
          <w:tcPr>
            <w:tcW w:w="1011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011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011" w:type="dxa"/>
            <w:tcBorders>
              <w:tl2br w:val="nil"/>
              <w:tr2bl w:val="nil"/>
            </w:tcBorders>
          </w:tcPr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唯一</w:t>
            </w:r>
          </w:p>
        </w:tc>
        <w:tc>
          <w:tcPr>
            <w:tcW w:w="1011" w:type="dxa"/>
            <w:tcBorders>
              <w:tl2br w:val="nil"/>
              <w:tr2bl w:val="nil"/>
            </w:tcBorders>
          </w:tcPr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免征</w:t>
            </w:r>
          </w:p>
        </w:tc>
        <w:tc>
          <w:tcPr>
            <w:tcW w:w="1011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011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011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011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367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991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678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012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012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012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</w:tr>
      <w:tr w:rsidR="00E47697">
        <w:trPr>
          <w:trHeight w:val="963"/>
        </w:trPr>
        <w:tc>
          <w:tcPr>
            <w:tcW w:w="1011" w:type="dxa"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非住宅</w:t>
            </w:r>
          </w:p>
        </w:tc>
        <w:tc>
          <w:tcPr>
            <w:tcW w:w="2022" w:type="dxa"/>
            <w:gridSpan w:val="2"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无限制</w:t>
            </w:r>
          </w:p>
        </w:tc>
        <w:tc>
          <w:tcPr>
            <w:tcW w:w="1011" w:type="dxa"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差额</w:t>
            </w:r>
            <w:r>
              <w:rPr>
                <w:rFonts w:hint="eastAsia"/>
                <w:b/>
                <w:sz w:val="15"/>
                <w:szCs w:val="15"/>
              </w:rPr>
              <w:t>*20</w:t>
            </w:r>
            <w:r>
              <w:rPr>
                <w:rFonts w:ascii="宋体" w:eastAsia="宋体" w:hAnsi="宋体" w:hint="eastAsia"/>
                <w:b/>
                <w:sz w:val="15"/>
                <w:szCs w:val="15"/>
              </w:rPr>
              <w:t>％</w:t>
            </w:r>
          </w:p>
        </w:tc>
        <w:tc>
          <w:tcPr>
            <w:tcW w:w="1011" w:type="dxa"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差额</w:t>
            </w:r>
            <w:r>
              <w:rPr>
                <w:rFonts w:hint="eastAsia"/>
                <w:b/>
                <w:sz w:val="15"/>
                <w:szCs w:val="15"/>
              </w:rPr>
              <w:t>*5%</w:t>
            </w:r>
          </w:p>
        </w:tc>
        <w:tc>
          <w:tcPr>
            <w:tcW w:w="1011" w:type="dxa"/>
            <w:tcBorders>
              <w:tl2br w:val="nil"/>
              <w:tr2bl w:val="nil"/>
            </w:tcBorders>
          </w:tcPr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全额</w:t>
            </w:r>
            <w:r>
              <w:rPr>
                <w:rFonts w:hint="eastAsia"/>
                <w:b/>
                <w:sz w:val="15"/>
                <w:szCs w:val="15"/>
              </w:rPr>
              <w:t>*0.5</w:t>
            </w:r>
            <w:r>
              <w:rPr>
                <w:rFonts w:ascii="宋体" w:eastAsia="宋体" w:hAnsi="宋体" w:hint="eastAsia"/>
                <w:b/>
                <w:sz w:val="15"/>
                <w:szCs w:val="15"/>
              </w:rPr>
              <w:t>‰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+5</w:t>
            </w:r>
          </w:p>
        </w:tc>
        <w:tc>
          <w:tcPr>
            <w:tcW w:w="1011" w:type="dxa"/>
            <w:tcBorders>
              <w:tl2br w:val="nil"/>
              <w:tr2bl w:val="nil"/>
            </w:tcBorders>
          </w:tcPr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差额的</w:t>
            </w:r>
            <w:r>
              <w:rPr>
                <w:rFonts w:hint="eastAsia"/>
                <w:b/>
                <w:sz w:val="15"/>
                <w:szCs w:val="15"/>
              </w:rPr>
              <w:t>30%</w:t>
            </w:r>
            <w:r>
              <w:rPr>
                <w:rFonts w:hint="eastAsia"/>
                <w:b/>
                <w:sz w:val="15"/>
                <w:szCs w:val="15"/>
              </w:rPr>
              <w:t>至</w:t>
            </w:r>
            <w:r>
              <w:rPr>
                <w:rFonts w:hint="eastAsia"/>
                <w:b/>
                <w:sz w:val="15"/>
                <w:szCs w:val="15"/>
              </w:rPr>
              <w:t>60%</w:t>
            </w:r>
          </w:p>
        </w:tc>
        <w:tc>
          <w:tcPr>
            <w:tcW w:w="1011" w:type="dxa"/>
            <w:vMerge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367" w:type="dxa"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全额</w:t>
            </w:r>
            <w:r>
              <w:rPr>
                <w:rFonts w:hint="eastAsia"/>
                <w:b/>
                <w:sz w:val="15"/>
                <w:szCs w:val="15"/>
              </w:rPr>
              <w:t>*4%</w:t>
            </w:r>
          </w:p>
        </w:tc>
        <w:tc>
          <w:tcPr>
            <w:tcW w:w="991" w:type="dxa"/>
            <w:tcBorders>
              <w:tl2br w:val="nil"/>
              <w:tr2bl w:val="nil"/>
            </w:tcBorders>
          </w:tcPr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全额</w:t>
            </w:r>
            <w:r>
              <w:rPr>
                <w:rFonts w:hint="eastAsia"/>
                <w:b/>
                <w:sz w:val="15"/>
                <w:szCs w:val="15"/>
              </w:rPr>
              <w:t>*0.5</w:t>
            </w:r>
            <w:r>
              <w:rPr>
                <w:rFonts w:ascii="宋体" w:eastAsia="宋体" w:hAnsi="宋体" w:hint="eastAsia"/>
                <w:b/>
                <w:sz w:val="15"/>
                <w:szCs w:val="15"/>
              </w:rPr>
              <w:t>‰</w:t>
            </w:r>
            <w:r>
              <w:rPr>
                <w:rFonts w:hint="eastAsia"/>
                <w:b/>
                <w:sz w:val="15"/>
                <w:szCs w:val="15"/>
              </w:rPr>
              <w:t>+5</w:t>
            </w:r>
          </w:p>
        </w:tc>
        <w:tc>
          <w:tcPr>
            <w:tcW w:w="678" w:type="dxa"/>
            <w:tcBorders>
              <w:tl2br w:val="nil"/>
              <w:tr2bl w:val="nil"/>
            </w:tcBorders>
          </w:tcPr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2.4</w:t>
            </w:r>
            <w:r>
              <w:rPr>
                <w:rFonts w:hint="eastAsia"/>
                <w:b/>
                <w:sz w:val="15"/>
                <w:szCs w:val="15"/>
              </w:rPr>
              <w:t>元</w:t>
            </w:r>
            <w:r>
              <w:rPr>
                <w:rFonts w:hint="eastAsia"/>
                <w:b/>
                <w:sz w:val="15"/>
                <w:szCs w:val="15"/>
              </w:rPr>
              <w:t>/</w:t>
            </w:r>
            <w:r>
              <w:rPr>
                <w:rFonts w:hint="eastAsia"/>
                <w:b/>
                <w:sz w:val="15"/>
                <w:szCs w:val="15"/>
              </w:rPr>
              <w:t>平方米</w:t>
            </w:r>
          </w:p>
        </w:tc>
        <w:tc>
          <w:tcPr>
            <w:tcW w:w="1012" w:type="dxa"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400</w:t>
            </w:r>
            <w:r>
              <w:rPr>
                <w:rFonts w:hint="eastAsia"/>
                <w:b/>
                <w:sz w:val="15"/>
                <w:szCs w:val="15"/>
              </w:rPr>
              <w:t>元</w:t>
            </w:r>
            <w:r>
              <w:rPr>
                <w:rFonts w:hint="eastAsia"/>
                <w:b/>
                <w:sz w:val="15"/>
                <w:szCs w:val="15"/>
              </w:rPr>
              <w:t>/</w:t>
            </w:r>
            <w:r>
              <w:rPr>
                <w:rFonts w:hint="eastAsia"/>
                <w:b/>
                <w:sz w:val="15"/>
                <w:szCs w:val="15"/>
              </w:rPr>
              <w:t>户</w:t>
            </w:r>
          </w:p>
        </w:tc>
        <w:tc>
          <w:tcPr>
            <w:tcW w:w="1012" w:type="dxa"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550</w:t>
            </w:r>
            <w:r>
              <w:rPr>
                <w:rFonts w:hint="eastAsia"/>
                <w:b/>
                <w:sz w:val="15"/>
                <w:szCs w:val="15"/>
              </w:rPr>
              <w:t>元</w:t>
            </w:r>
            <w:r>
              <w:rPr>
                <w:rFonts w:hint="eastAsia"/>
                <w:b/>
                <w:sz w:val="15"/>
                <w:szCs w:val="15"/>
              </w:rPr>
              <w:t>/</w:t>
            </w:r>
            <w:r>
              <w:rPr>
                <w:rFonts w:hint="eastAsia"/>
                <w:b/>
                <w:sz w:val="15"/>
                <w:szCs w:val="15"/>
              </w:rPr>
              <w:t>件</w:t>
            </w:r>
          </w:p>
        </w:tc>
        <w:tc>
          <w:tcPr>
            <w:tcW w:w="1012" w:type="dxa"/>
            <w:tcBorders>
              <w:tl2br w:val="nil"/>
              <w:tr2bl w:val="nil"/>
            </w:tcBorders>
          </w:tcPr>
          <w:p w:rsidR="00E47697" w:rsidRDefault="00E47697">
            <w:pPr>
              <w:jc w:val="center"/>
              <w:rPr>
                <w:b/>
                <w:sz w:val="15"/>
                <w:szCs w:val="15"/>
              </w:rPr>
            </w:pPr>
          </w:p>
          <w:p w:rsidR="00E47697" w:rsidRDefault="001E26B8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550</w:t>
            </w:r>
            <w:r>
              <w:rPr>
                <w:rFonts w:hint="eastAsia"/>
                <w:b/>
                <w:sz w:val="15"/>
                <w:szCs w:val="15"/>
              </w:rPr>
              <w:t>元</w:t>
            </w:r>
            <w:r>
              <w:rPr>
                <w:rFonts w:hint="eastAsia"/>
                <w:b/>
                <w:sz w:val="15"/>
                <w:szCs w:val="15"/>
              </w:rPr>
              <w:t>/</w:t>
            </w:r>
            <w:r>
              <w:rPr>
                <w:rFonts w:hint="eastAsia"/>
                <w:b/>
                <w:sz w:val="15"/>
                <w:szCs w:val="15"/>
              </w:rPr>
              <w:t>件</w:t>
            </w:r>
          </w:p>
        </w:tc>
      </w:tr>
    </w:tbl>
    <w:p w:rsidR="00E47697" w:rsidRDefault="001E26B8">
      <w:r>
        <w:rPr>
          <w:rFonts w:hint="eastAsia"/>
          <w:b/>
          <w:sz w:val="18"/>
          <w:szCs w:val="18"/>
        </w:rPr>
        <w:t>注：以上资料信息仅供参考，最终以税务、登记部门等相关机构实际缴纳为准。</w:t>
      </w:r>
    </w:p>
    <w:sectPr w:rsidR="00E47697" w:rsidSect="00E4769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26B8" w:rsidRDefault="001E26B8" w:rsidP="00532BDB">
      <w:r>
        <w:separator/>
      </w:r>
    </w:p>
  </w:endnote>
  <w:endnote w:type="continuationSeparator" w:id="1">
    <w:p w:rsidR="001E26B8" w:rsidRDefault="001E26B8" w:rsidP="00532B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26B8" w:rsidRDefault="001E26B8" w:rsidP="00532BDB">
      <w:r>
        <w:separator/>
      </w:r>
    </w:p>
  </w:footnote>
  <w:footnote w:type="continuationSeparator" w:id="1">
    <w:p w:rsidR="001E26B8" w:rsidRDefault="001E26B8" w:rsidP="00532B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2A41"/>
    <w:rsid w:val="001E26B8"/>
    <w:rsid w:val="00484388"/>
    <w:rsid w:val="00532BDB"/>
    <w:rsid w:val="00784338"/>
    <w:rsid w:val="007B5A02"/>
    <w:rsid w:val="00A55815"/>
    <w:rsid w:val="00B12A41"/>
    <w:rsid w:val="00E47697"/>
    <w:rsid w:val="7F595E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color="white">
      <v:fill color="whit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69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E476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E476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rsid w:val="00E4769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rsid w:val="00E4769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E4769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110</Words>
  <Characters>633</Characters>
  <Application>Microsoft Office Word</Application>
  <DocSecurity>0</DocSecurity>
  <Lines>5</Lines>
  <Paragraphs>1</Paragraphs>
  <ScaleCrop>false</ScaleCrop>
  <Company>微软中国</Company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4</cp:revision>
  <dcterms:created xsi:type="dcterms:W3CDTF">2019-05-24T01:48:00Z</dcterms:created>
  <dcterms:modified xsi:type="dcterms:W3CDTF">2019-06-10T03:00:00Z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